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E33A4" w14:textId="681CD8DB"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41</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15B13" w:rsidRPr="00015B13">
        <w:rPr>
          <w:rFonts w:ascii="Arial" w:hAnsi="Arial" w:cs="Arial"/>
          <w:b/>
          <w:bCs/>
          <w:sz w:val="28"/>
          <w:szCs w:val="24"/>
        </w:rPr>
        <w:t>S2-2007528</w:t>
      </w:r>
    </w:p>
    <w:p w14:paraId="2C6FBFBE"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81150">
        <w:rPr>
          <w:rFonts w:ascii="Arial" w:hAnsi="Arial" w:cs="Arial"/>
          <w:b/>
          <w:bCs/>
          <w:sz w:val="24"/>
          <w:szCs w:val="24"/>
        </w:rPr>
        <w:t>Oct</w:t>
      </w:r>
      <w:r w:rsidR="00827222">
        <w:rPr>
          <w:rFonts w:ascii="Arial" w:hAnsi="Arial" w:cs="Arial"/>
          <w:b/>
          <w:bCs/>
          <w:sz w:val="24"/>
          <w:szCs w:val="24"/>
        </w:rPr>
        <w:t xml:space="preserve"> </w:t>
      </w:r>
      <w:r w:rsidR="00981150">
        <w:rPr>
          <w:rFonts w:ascii="Arial" w:hAnsi="Arial" w:cs="Arial"/>
          <w:b/>
          <w:bCs/>
          <w:sz w:val="24"/>
          <w:szCs w:val="24"/>
        </w:rPr>
        <w:t>12</w:t>
      </w:r>
      <w:r w:rsidR="00827222">
        <w:rPr>
          <w:rFonts w:ascii="Arial" w:hAnsi="Arial" w:cs="Arial"/>
          <w:b/>
          <w:bCs/>
          <w:sz w:val="24"/>
          <w:szCs w:val="24"/>
        </w:rPr>
        <w:t xml:space="preserve"> –</w:t>
      </w:r>
      <w:r w:rsidR="004F4A64">
        <w:rPr>
          <w:rFonts w:ascii="Arial" w:hAnsi="Arial" w:cs="Arial"/>
          <w:b/>
          <w:bCs/>
          <w:sz w:val="24"/>
          <w:szCs w:val="24"/>
        </w:rPr>
        <w:t xml:space="preserve"> </w:t>
      </w:r>
      <w:r w:rsidR="000B08DF">
        <w:rPr>
          <w:rFonts w:ascii="Arial" w:hAnsi="Arial" w:cs="Arial"/>
          <w:b/>
          <w:bCs/>
          <w:sz w:val="24"/>
          <w:szCs w:val="24"/>
        </w:rPr>
        <w:t>23</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561BB975" w14:textId="77777777" w:rsidR="00463675" w:rsidRPr="000F4E43" w:rsidRDefault="00463675">
      <w:pPr>
        <w:rPr>
          <w:rFonts w:ascii="Arial" w:hAnsi="Arial" w:cs="Arial"/>
        </w:rPr>
      </w:pPr>
    </w:p>
    <w:p w14:paraId="00A6AAC1" w14:textId="77777777" w:rsidR="006F6C17" w:rsidRPr="000F4E43" w:rsidRDefault="006F6C17" w:rsidP="006F6C17">
      <w:pPr>
        <w:pStyle w:val="Title"/>
      </w:pPr>
      <w:r w:rsidRPr="000F4E43">
        <w:t>Title:</w:t>
      </w:r>
      <w:r w:rsidRPr="000F4E43">
        <w:tab/>
      </w:r>
      <w:r w:rsidRPr="000F4E43">
        <w:rPr>
          <w:color w:val="FF0000"/>
        </w:rPr>
        <w:t xml:space="preserve">[DRAFT] </w:t>
      </w:r>
      <w:r w:rsidR="00B0358E" w:rsidRPr="00B0358E">
        <w:rPr>
          <w:color w:val="0D0D0D"/>
        </w:rPr>
        <w:t>LS Reply on Counter of UEs Registering Network Slice</w:t>
      </w:r>
    </w:p>
    <w:p w14:paraId="0A427AA7" w14:textId="703792A9" w:rsidR="006F6C17" w:rsidRPr="000F4E43" w:rsidRDefault="006F6C17" w:rsidP="006F6C17">
      <w:pPr>
        <w:pStyle w:val="Title"/>
      </w:pPr>
      <w:r w:rsidRPr="000F4E43">
        <w:t>Release:</w:t>
      </w:r>
      <w:r w:rsidRPr="000F4E43">
        <w:tab/>
      </w:r>
      <w:r w:rsidR="006A3BF1">
        <w:t>Release 1</w:t>
      </w:r>
      <w:r w:rsidR="00015B13">
        <w:t>7</w:t>
      </w:r>
    </w:p>
    <w:p w14:paraId="33682057" w14:textId="3837D605" w:rsidR="006F6C17" w:rsidRPr="000F4E43" w:rsidRDefault="006F6C17" w:rsidP="006F6C17">
      <w:pPr>
        <w:pStyle w:val="Title"/>
      </w:pPr>
      <w:r w:rsidRPr="000F4E43">
        <w:t>Work Item:</w:t>
      </w:r>
      <w:r w:rsidRPr="000F4E43">
        <w:tab/>
      </w:r>
      <w:r w:rsidR="00015B13">
        <w:t>FS_5MBS</w:t>
      </w:r>
    </w:p>
    <w:p w14:paraId="3CAD6643" w14:textId="77777777" w:rsidR="006F6C17" w:rsidRPr="000F4E43" w:rsidRDefault="006F6C17" w:rsidP="006F6C17">
      <w:pPr>
        <w:spacing w:after="60"/>
        <w:ind w:left="1985" w:hanging="1985"/>
        <w:rPr>
          <w:rFonts w:ascii="Arial" w:hAnsi="Arial" w:cs="Arial"/>
          <w:b/>
        </w:rPr>
      </w:pPr>
    </w:p>
    <w:p w14:paraId="6338E075" w14:textId="10D0D7E5" w:rsidR="006F6C17" w:rsidRPr="000F4E43" w:rsidRDefault="006F6C17" w:rsidP="006F6C17">
      <w:pPr>
        <w:pStyle w:val="Source"/>
      </w:pPr>
      <w:r w:rsidRPr="000F4E43">
        <w:t>Source:</w:t>
      </w:r>
      <w:r w:rsidRPr="000F4E43">
        <w:tab/>
      </w:r>
      <w:r>
        <w:rPr>
          <w:b w:val="0"/>
          <w:color w:val="FF0000"/>
        </w:rPr>
        <w:t>[</w:t>
      </w:r>
      <w:r w:rsidR="00015B13">
        <w:rPr>
          <w:b w:val="0"/>
          <w:color w:val="FF0000"/>
        </w:rPr>
        <w:t>Nokia</w:t>
      </w:r>
      <w:r>
        <w:rPr>
          <w:b w:val="0"/>
          <w:color w:val="FF0000"/>
        </w:rPr>
        <w:t xml:space="preserve"> to be]</w:t>
      </w:r>
      <w:r w:rsidR="009B1010">
        <w:rPr>
          <w:b w:val="0"/>
          <w:color w:val="FF0000"/>
        </w:rPr>
        <w:t xml:space="preserve"> </w:t>
      </w:r>
      <w:r w:rsidRPr="00C831C8">
        <w:rPr>
          <w:b w:val="0"/>
        </w:rPr>
        <w:t>SA2</w:t>
      </w:r>
    </w:p>
    <w:p w14:paraId="1807CF02" w14:textId="28A20233" w:rsidR="006F6C17" w:rsidRPr="00600780" w:rsidRDefault="006F6C17" w:rsidP="006F6C17">
      <w:pPr>
        <w:pStyle w:val="Source"/>
      </w:pPr>
      <w:r w:rsidRPr="000F4E43">
        <w:t>To:</w:t>
      </w:r>
      <w:r w:rsidRPr="000F4E43">
        <w:tab/>
      </w:r>
      <w:r w:rsidR="00015B13">
        <w:rPr>
          <w:b w:val="0"/>
        </w:rPr>
        <w:t>SA4</w:t>
      </w:r>
    </w:p>
    <w:p w14:paraId="7E9D45C8" w14:textId="26A6EF9D" w:rsidR="006F6C17" w:rsidRPr="000F4E43" w:rsidRDefault="006F6C17" w:rsidP="006F6C17">
      <w:pPr>
        <w:pStyle w:val="Source"/>
      </w:pPr>
      <w:r w:rsidRPr="000F4E43">
        <w:t>Cc:</w:t>
      </w:r>
      <w:r w:rsidRPr="000F4E43">
        <w:tab/>
      </w:r>
      <w:r w:rsidR="00015B13">
        <w:rPr>
          <w:b w:val="0"/>
          <w:lang w:eastAsia="zh-CN"/>
        </w:rPr>
        <w:t>CT4</w:t>
      </w:r>
    </w:p>
    <w:p w14:paraId="728B037D" w14:textId="77777777" w:rsidR="006F6C17" w:rsidRPr="000F4E43" w:rsidRDefault="006F6C17" w:rsidP="006F6C17">
      <w:pPr>
        <w:spacing w:after="60"/>
        <w:ind w:left="1985" w:hanging="1985"/>
        <w:rPr>
          <w:rFonts w:ascii="Arial" w:hAnsi="Arial" w:cs="Arial"/>
          <w:bCs/>
        </w:rPr>
      </w:pPr>
    </w:p>
    <w:p w14:paraId="5A11B9BC" w14:textId="77777777" w:rsidR="006F6C17" w:rsidRPr="000F4E43" w:rsidRDefault="006F6C17" w:rsidP="006F6C17">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0F4DB7" w14:textId="04808577" w:rsidR="006F6C17" w:rsidRPr="000F4E43" w:rsidRDefault="006F6C17" w:rsidP="006F6C17">
      <w:pPr>
        <w:pStyle w:val="Contact"/>
        <w:tabs>
          <w:tab w:val="clear" w:pos="2268"/>
        </w:tabs>
        <w:rPr>
          <w:bCs/>
        </w:rPr>
      </w:pPr>
      <w:r w:rsidRPr="000F4E43">
        <w:t>Name:</w:t>
      </w:r>
      <w:r w:rsidRPr="000F4E43">
        <w:rPr>
          <w:bCs/>
        </w:rPr>
        <w:tab/>
      </w:r>
      <w:r w:rsidR="00015B13">
        <w:rPr>
          <w:b w:val="0"/>
          <w:bCs/>
          <w:lang w:eastAsia="zh-CN"/>
        </w:rPr>
        <w:t>Thomas Belling</w:t>
      </w:r>
    </w:p>
    <w:p w14:paraId="67255F50" w14:textId="77777777" w:rsidR="006F6C17" w:rsidRPr="000F4E43" w:rsidRDefault="006F6C17" w:rsidP="006F6C17">
      <w:pPr>
        <w:pStyle w:val="Contact"/>
        <w:tabs>
          <w:tab w:val="clear" w:pos="2268"/>
        </w:tabs>
        <w:rPr>
          <w:bCs/>
        </w:rPr>
      </w:pPr>
      <w:r w:rsidRPr="000F4E43">
        <w:t>Tel. Number:</w:t>
      </w:r>
      <w:r w:rsidRPr="000F4E43">
        <w:rPr>
          <w:bCs/>
        </w:rPr>
        <w:tab/>
      </w:r>
    </w:p>
    <w:p w14:paraId="1FC66764" w14:textId="522A1298" w:rsidR="006F6C17" w:rsidRPr="000F4E43" w:rsidRDefault="006F6C17" w:rsidP="006F6C17">
      <w:pPr>
        <w:pStyle w:val="Contact"/>
        <w:tabs>
          <w:tab w:val="clear" w:pos="2268"/>
        </w:tabs>
        <w:rPr>
          <w:bCs/>
          <w:color w:val="0000FF"/>
        </w:rPr>
      </w:pPr>
      <w:r w:rsidRPr="000F4E43">
        <w:rPr>
          <w:color w:val="0000FF"/>
        </w:rPr>
        <w:t>E-mail Address:</w:t>
      </w:r>
      <w:r w:rsidRPr="000F4E43">
        <w:rPr>
          <w:bCs/>
          <w:color w:val="0000FF"/>
        </w:rPr>
        <w:tab/>
      </w:r>
      <w:r w:rsidR="00015B13">
        <w:rPr>
          <w:b w:val="0"/>
          <w:bCs/>
        </w:rPr>
        <w:t>Thomas DOT Belling</w:t>
      </w:r>
      <w:r>
        <w:rPr>
          <w:b w:val="0"/>
          <w:bCs/>
        </w:rPr>
        <w:t xml:space="preserve"> AT </w:t>
      </w:r>
      <w:r w:rsidR="00015B13">
        <w:rPr>
          <w:b w:val="0"/>
          <w:bCs/>
        </w:rPr>
        <w:t>Nokia</w:t>
      </w:r>
      <w:r>
        <w:rPr>
          <w:b w:val="0"/>
          <w:bCs/>
        </w:rPr>
        <w:t xml:space="preserve"> DOT com</w:t>
      </w:r>
    </w:p>
    <w:p w14:paraId="19792D50" w14:textId="77777777" w:rsidR="006F6C17" w:rsidRPr="00043ADA" w:rsidRDefault="006F6C17" w:rsidP="006F6C17">
      <w:pPr>
        <w:spacing w:after="60"/>
        <w:ind w:left="1985" w:hanging="1985"/>
        <w:rPr>
          <w:rFonts w:ascii="Arial" w:hAnsi="Arial" w:cs="Arial"/>
          <w:b/>
        </w:rPr>
      </w:pPr>
    </w:p>
    <w:p w14:paraId="58CC2290" w14:textId="77777777" w:rsidR="006F6C17" w:rsidRPr="000F4E43" w:rsidRDefault="006F6C17" w:rsidP="006F6C1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56D99D" w14:textId="77777777" w:rsidR="006F6C17" w:rsidRPr="000F4E43" w:rsidRDefault="006F6C17" w:rsidP="006F6C17">
      <w:pPr>
        <w:spacing w:after="60"/>
        <w:ind w:left="1985" w:hanging="1985"/>
        <w:rPr>
          <w:rFonts w:ascii="Arial" w:hAnsi="Arial" w:cs="Arial"/>
          <w:b/>
        </w:rPr>
      </w:pPr>
    </w:p>
    <w:p w14:paraId="60E713B5" w14:textId="6E800651" w:rsidR="00463675" w:rsidRPr="000F4E43" w:rsidRDefault="006F6C17" w:rsidP="006F6C17">
      <w:pPr>
        <w:pStyle w:val="Title"/>
      </w:pPr>
      <w:r w:rsidRPr="000F4E43">
        <w:t>Attachments:</w:t>
      </w:r>
      <w:r w:rsidR="001E6F25">
        <w:rPr>
          <w:color w:val="000000"/>
        </w:rPr>
        <w:t xml:space="preserve"> </w:t>
      </w:r>
      <w:r w:rsidR="00366E66" w:rsidRPr="00366E66">
        <w:rPr>
          <w:b w:val="0"/>
          <w:bCs w:val="0"/>
          <w:color w:val="000000"/>
        </w:rPr>
        <w:t>S2-2007297</w:t>
      </w:r>
      <w:r w:rsidR="00366E66" w:rsidRPr="00366E66">
        <w:rPr>
          <w:b w:val="0"/>
          <w:bCs w:val="0"/>
          <w:color w:val="000000"/>
        </w:rPr>
        <w:t xml:space="preserve"> (approved PCR against TR 23.757 on update of solution 33)</w:t>
      </w:r>
    </w:p>
    <w:p w14:paraId="1BEBDF06" w14:textId="77777777" w:rsidR="00463675" w:rsidRPr="000F4E43" w:rsidRDefault="00463675">
      <w:pPr>
        <w:pBdr>
          <w:bottom w:val="single" w:sz="4" w:space="1" w:color="auto"/>
        </w:pBdr>
        <w:rPr>
          <w:rFonts w:ascii="Arial" w:hAnsi="Arial" w:cs="Arial"/>
        </w:rPr>
      </w:pPr>
    </w:p>
    <w:p w14:paraId="42D79B9B" w14:textId="77777777" w:rsidR="00463675" w:rsidRPr="000F4E43" w:rsidRDefault="00463675">
      <w:pPr>
        <w:rPr>
          <w:rFonts w:ascii="Arial" w:hAnsi="Arial" w:cs="Arial"/>
        </w:rPr>
      </w:pPr>
    </w:p>
    <w:p w14:paraId="64796C83" w14:textId="77777777" w:rsidR="00463675" w:rsidRPr="000F4E43" w:rsidRDefault="00463675">
      <w:pPr>
        <w:spacing w:after="120"/>
        <w:rPr>
          <w:rFonts w:ascii="Arial" w:hAnsi="Arial" w:cs="Arial"/>
          <w:b/>
        </w:rPr>
      </w:pPr>
      <w:r w:rsidRPr="000F4E43">
        <w:rPr>
          <w:rFonts w:ascii="Arial" w:hAnsi="Arial" w:cs="Arial"/>
          <w:b/>
        </w:rPr>
        <w:t>1. Overall Description:</w:t>
      </w:r>
    </w:p>
    <w:p w14:paraId="6712280A" w14:textId="115CB898" w:rsidR="00F35917" w:rsidRDefault="00F35917" w:rsidP="00366E66">
      <w:pPr>
        <w:rPr>
          <w:rFonts w:ascii="Arial" w:hAnsi="Arial" w:cs="Arial"/>
        </w:rPr>
      </w:pPr>
      <w:r w:rsidRPr="00EF2F01">
        <w:rPr>
          <w:rFonts w:ascii="Arial" w:hAnsi="Arial" w:cs="Arial"/>
        </w:rPr>
        <w:t xml:space="preserve">SA2 </w:t>
      </w:r>
      <w:r w:rsidR="00366E66">
        <w:rPr>
          <w:rFonts w:ascii="Arial" w:hAnsi="Arial" w:cs="Arial"/>
        </w:rPr>
        <w:t xml:space="preserve">is studying </w:t>
      </w:r>
      <w:r w:rsidR="00366E66" w:rsidRPr="00366E66">
        <w:rPr>
          <w:rFonts w:ascii="Arial" w:hAnsi="Arial" w:cs="Arial"/>
        </w:rPr>
        <w:t>architectural enhancements for</w:t>
      </w:r>
      <w:r w:rsidR="00366E66">
        <w:rPr>
          <w:rFonts w:ascii="Arial" w:hAnsi="Arial" w:cs="Arial"/>
        </w:rPr>
        <w:t xml:space="preserve"> </w:t>
      </w:r>
      <w:r w:rsidR="00366E66" w:rsidRPr="00366E66">
        <w:rPr>
          <w:rFonts w:ascii="Arial" w:hAnsi="Arial" w:cs="Arial"/>
        </w:rPr>
        <w:t>5G multicast-broadcast services</w:t>
      </w:r>
      <w:r w:rsidR="00366E66">
        <w:rPr>
          <w:rFonts w:ascii="Arial" w:hAnsi="Arial" w:cs="Arial"/>
        </w:rPr>
        <w:t xml:space="preserve"> in TR 23.757.</w:t>
      </w:r>
    </w:p>
    <w:p w14:paraId="2D224AD4" w14:textId="179D75EB" w:rsidR="00366E66" w:rsidRDefault="00366E66" w:rsidP="00366E66">
      <w:pPr>
        <w:rPr>
          <w:rFonts w:ascii="Arial" w:hAnsi="Arial" w:cs="Arial"/>
        </w:rPr>
      </w:pPr>
    </w:p>
    <w:p w14:paraId="0EC1761E" w14:textId="15D8ABE4" w:rsidR="00366E66" w:rsidRDefault="00366E66" w:rsidP="00366E66">
      <w:r>
        <w:t xml:space="preserve">Baseline architectures Architecture 1 </w:t>
      </w:r>
      <w:r>
        <w:t xml:space="preserve">in the TR </w:t>
      </w:r>
      <w:r>
        <w:t>contains an MSF-U controlled by an MSF-C, and architecture 2 contains a MBSU controlled by an MBSF for similar tasks</w:t>
      </w:r>
      <w:r>
        <w:t xml:space="preserve">. </w:t>
      </w:r>
      <w:r w:rsidR="00A33CFD">
        <w:t>Those entities can</w:t>
      </w:r>
      <w:r>
        <w:t xml:space="preserve"> be regarded as an evolution of the BMSC.</w:t>
      </w:r>
    </w:p>
    <w:p w14:paraId="0D51F51C" w14:textId="77777777" w:rsidR="00366E66" w:rsidRDefault="00366E66" w:rsidP="00366E66"/>
    <w:p w14:paraId="0020812B" w14:textId="1005A646" w:rsidR="00366E66" w:rsidRDefault="00366E66" w:rsidP="00366E66">
      <w:pPr>
        <w:rPr>
          <w:rFonts w:eastAsiaTheme="minorEastAsia"/>
          <w:color w:val="000000"/>
          <w:lang w:eastAsia="ja-JP"/>
        </w:rPr>
      </w:pPr>
      <w:r>
        <w:t xml:space="preserve">Solution 33 in the TR addresses the interactions between MSF-C/MBSF and MSF-U/MBSU. It proposes to extend </w:t>
      </w:r>
      <w:r w:rsidRPr="006538E1">
        <w:rPr>
          <w:rFonts w:eastAsiaTheme="minorEastAsia"/>
          <w:color w:val="000000"/>
          <w:lang w:eastAsia="ja-JP"/>
        </w:rPr>
        <w:t xml:space="preserve">PFCP (see TS 23.501 [2] </w:t>
      </w:r>
      <w:r w:rsidR="00A33CFD">
        <w:rPr>
          <w:rFonts w:eastAsiaTheme="minorEastAsia"/>
          <w:color w:val="000000"/>
          <w:lang w:eastAsia="ja-JP"/>
        </w:rPr>
        <w:t xml:space="preserve">subclause </w:t>
      </w:r>
      <w:r w:rsidR="00A33CFD" w:rsidRPr="009E0DE1">
        <w:rPr>
          <w:lang w:eastAsia="ko-KR"/>
        </w:rPr>
        <w:t>5.8.2.11</w:t>
      </w:r>
      <w:r w:rsidR="00A33CFD">
        <w:rPr>
          <w:lang w:eastAsia="ko-KR"/>
        </w:rPr>
        <w:t xml:space="preserve"> for stage 2 requirements </w:t>
      </w:r>
      <w:r w:rsidRPr="006538E1">
        <w:rPr>
          <w:rFonts w:eastAsiaTheme="minorEastAsia"/>
          <w:color w:val="000000"/>
          <w:lang w:eastAsia="ja-JP"/>
        </w:rPr>
        <w:t>and TS 29.244 [17]</w:t>
      </w:r>
      <w:r w:rsidR="00A33CFD">
        <w:rPr>
          <w:rFonts w:eastAsiaTheme="minorEastAsia"/>
          <w:color w:val="000000"/>
          <w:lang w:eastAsia="ja-JP"/>
        </w:rPr>
        <w:t xml:space="preserve"> for stage 3</w:t>
      </w:r>
      <w:r w:rsidRPr="006538E1">
        <w:rPr>
          <w:rFonts w:eastAsiaTheme="minorEastAsia"/>
          <w:color w:val="000000"/>
          <w:lang w:eastAsia="ja-JP"/>
        </w:rPr>
        <w:t xml:space="preserve">). This protocol is used successfully in the 3GPP ecosystem and provides capabilities e.g. for packet filtering, forwarding, repacketization of PDUs (i.e. manipulation of transport layer), event notifications and billing. It lacks media manipulation capabilities (for transcoding, FEC and ROHC) and will require related extensions; solution 33 contains proposals for </w:t>
      </w:r>
      <w:r w:rsidR="00E02896">
        <w:rPr>
          <w:rFonts w:eastAsiaTheme="minorEastAsia"/>
          <w:color w:val="000000"/>
          <w:lang w:eastAsia="ja-JP"/>
        </w:rPr>
        <w:t xml:space="preserve">a framework for </w:t>
      </w:r>
      <w:r w:rsidRPr="006538E1">
        <w:rPr>
          <w:rFonts w:eastAsiaTheme="minorEastAsia"/>
          <w:color w:val="000000"/>
          <w:lang w:eastAsia="ja-JP"/>
        </w:rPr>
        <w:t>such extensions.</w:t>
      </w:r>
    </w:p>
    <w:p w14:paraId="41E1AC28" w14:textId="121F0B20" w:rsidR="00A33CFD" w:rsidRDefault="00A33CFD" w:rsidP="00366E66">
      <w:pPr>
        <w:rPr>
          <w:rFonts w:eastAsiaTheme="minorEastAsia"/>
          <w:color w:val="000000"/>
          <w:lang w:eastAsia="ja-JP"/>
        </w:rPr>
      </w:pPr>
    </w:p>
    <w:p w14:paraId="0DB09A7A" w14:textId="77777777" w:rsidR="00A33CFD" w:rsidRDefault="00A33CFD" w:rsidP="00366E66">
      <w:r>
        <w:t>D</w:t>
      </w:r>
      <w:r>
        <w:t>etailed requirements for media processing go beyond the SA2 expertise and require coordination with SA4.</w:t>
      </w:r>
    </w:p>
    <w:p w14:paraId="155FE46A" w14:textId="77777777" w:rsidR="00A33CFD" w:rsidRDefault="00A33CFD" w:rsidP="00366E66"/>
    <w:p w14:paraId="4BFA8837" w14:textId="12DD443F" w:rsidR="00A33CFD" w:rsidRPr="00EF2F01" w:rsidRDefault="00A33CFD" w:rsidP="00366E66">
      <w:pPr>
        <w:rPr>
          <w:rFonts w:ascii="Arial" w:hAnsi="Arial" w:cs="Arial"/>
        </w:rPr>
      </w:pPr>
      <w:r>
        <w:t xml:space="preserve">A possible work split could be that SA2 defines high-level PFCP extensions to </w:t>
      </w:r>
      <w:r w:rsidR="00E02896">
        <w:t xml:space="preserve">provide a framework to </w:t>
      </w:r>
      <w:bookmarkStart w:id="0" w:name="_GoBack"/>
      <w:bookmarkEnd w:id="0"/>
      <w:r>
        <w:t>enable media processing</w:t>
      </w:r>
      <w:r w:rsidRPr="000D2BE4">
        <w:t xml:space="preserve"> </w:t>
      </w:r>
      <w:r>
        <w:t xml:space="preserve">(e.g. in TS 23.501 where the current stage 2 </w:t>
      </w:r>
      <w:r>
        <w:t xml:space="preserve">requirements </w:t>
      </w:r>
      <w:r>
        <w:t xml:space="preserve">for PFCP </w:t>
      </w:r>
      <w:r>
        <w:t>are</w:t>
      </w:r>
      <w:r>
        <w:t xml:space="preserve"> defined), SA4 defines detailed stage 2 requirements for media processing and PFCP stage 3 extensions are defined on that basis either by CT groups (most likely CT4) or SA4</w:t>
      </w:r>
      <w:r>
        <w:t>.</w:t>
      </w:r>
    </w:p>
    <w:p w14:paraId="5D2578E9" w14:textId="77777777" w:rsidR="00463675" w:rsidRPr="000F4E43" w:rsidRDefault="00463675">
      <w:pPr>
        <w:pStyle w:val="Header"/>
        <w:tabs>
          <w:tab w:val="clear" w:pos="4153"/>
          <w:tab w:val="clear" w:pos="8306"/>
        </w:tabs>
        <w:rPr>
          <w:rFonts w:ascii="Arial" w:hAnsi="Arial" w:cs="Arial"/>
        </w:rPr>
      </w:pPr>
    </w:p>
    <w:p w14:paraId="019C640F" w14:textId="77777777" w:rsidR="00463675" w:rsidRPr="000F4E43" w:rsidRDefault="00463675">
      <w:pPr>
        <w:spacing w:after="120"/>
        <w:rPr>
          <w:rFonts w:ascii="Arial" w:hAnsi="Arial" w:cs="Arial"/>
          <w:b/>
        </w:rPr>
      </w:pPr>
      <w:r w:rsidRPr="000F4E43">
        <w:rPr>
          <w:rFonts w:ascii="Arial" w:hAnsi="Arial" w:cs="Arial"/>
          <w:b/>
        </w:rPr>
        <w:t>2. Actions:</w:t>
      </w:r>
    </w:p>
    <w:p w14:paraId="67B7340A" w14:textId="77E2608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33CFD">
        <w:rPr>
          <w:rFonts w:ascii="Arial" w:hAnsi="Arial" w:cs="Arial"/>
          <w:b/>
          <w:color w:val="000000"/>
        </w:rPr>
        <w:t>SA</w:t>
      </w:r>
      <w:r w:rsidR="00D73687" w:rsidRPr="00D73687">
        <w:rPr>
          <w:rFonts w:ascii="Arial" w:hAnsi="Arial" w:cs="Arial"/>
          <w:b/>
          <w:color w:val="000000"/>
        </w:rPr>
        <w:t>4</w:t>
      </w:r>
      <w:r w:rsidR="00D73687">
        <w:rPr>
          <w:rFonts w:ascii="Arial" w:hAnsi="Arial" w:cs="Arial"/>
          <w:b/>
          <w:color w:val="000000"/>
        </w:rPr>
        <w:t xml:space="preserve"> </w:t>
      </w:r>
      <w:r w:rsidRPr="000F4E43">
        <w:rPr>
          <w:rFonts w:ascii="Arial" w:hAnsi="Arial" w:cs="Arial"/>
          <w:b/>
        </w:rPr>
        <w:t>group.</w:t>
      </w:r>
    </w:p>
    <w:p w14:paraId="7A54645C" w14:textId="387346A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3D12B8">
        <w:rPr>
          <w:rFonts w:ascii="Arial" w:hAnsi="Arial" w:cs="Arial"/>
        </w:rPr>
        <w:t>SA</w:t>
      </w:r>
      <w:r w:rsidR="006F1B00" w:rsidRPr="003D12B8">
        <w:rPr>
          <w:rFonts w:ascii="Arial" w:hAnsi="Arial" w:cs="Arial"/>
        </w:rPr>
        <w:t>2</w:t>
      </w:r>
      <w:r w:rsidRPr="003D12B8">
        <w:rPr>
          <w:rFonts w:ascii="Arial" w:hAnsi="Arial" w:cs="Arial"/>
        </w:rPr>
        <w:t xml:space="preserve"> asks </w:t>
      </w:r>
      <w:r w:rsidR="00A33CFD">
        <w:rPr>
          <w:rFonts w:ascii="Arial" w:hAnsi="Arial" w:cs="Arial"/>
        </w:rPr>
        <w:t xml:space="preserve">SA4 to comment on the proposed work split for the definition of stage 2 interactions between </w:t>
      </w:r>
      <w:r w:rsidR="00A33CFD">
        <w:t>MSF-C/MBSF and MSF-U/MBSU</w:t>
      </w:r>
      <w:r w:rsidR="00A33CFD">
        <w:t>.</w:t>
      </w:r>
    </w:p>
    <w:p w14:paraId="129B04FA" w14:textId="77777777" w:rsidR="00463675" w:rsidRPr="000F4E43" w:rsidRDefault="00463675">
      <w:pPr>
        <w:spacing w:after="120"/>
        <w:ind w:left="993" w:hanging="993"/>
        <w:rPr>
          <w:rFonts w:ascii="Arial" w:hAnsi="Arial" w:cs="Arial"/>
        </w:rPr>
      </w:pPr>
    </w:p>
    <w:p w14:paraId="601A9F7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8659935" w14:textId="77777777" w:rsidR="00C25B1D" w:rsidRDefault="00C25B1D" w:rsidP="00344778">
      <w:pPr>
        <w:tabs>
          <w:tab w:val="left" w:pos="3969"/>
          <w:tab w:val="left" w:pos="5103"/>
        </w:tabs>
        <w:spacing w:after="120"/>
        <w:ind w:left="2268" w:hanging="2268"/>
        <w:rPr>
          <w:rFonts w:ascii="Arial" w:hAnsi="Arial" w:cs="Arial"/>
          <w:bCs/>
        </w:rPr>
      </w:pPr>
      <w:r>
        <w:rPr>
          <w:rFonts w:ascii="Arial" w:hAnsi="Arial" w:cs="Arial"/>
          <w:bCs/>
        </w:rPr>
        <w:t>TSG-SA2 Meeti</w:t>
      </w:r>
      <w:r w:rsidR="001D71CA">
        <w:rPr>
          <w:rFonts w:ascii="Arial" w:hAnsi="Arial" w:cs="Arial"/>
          <w:bCs/>
        </w:rPr>
        <w:t>ng #1</w:t>
      </w:r>
      <w:r w:rsidR="00E1525A">
        <w:rPr>
          <w:rFonts w:ascii="Arial" w:hAnsi="Arial" w:cs="Arial"/>
          <w:bCs/>
        </w:rPr>
        <w:t>42</w:t>
      </w:r>
      <w:r w:rsidR="001D71CA">
        <w:rPr>
          <w:rFonts w:ascii="Arial" w:hAnsi="Arial" w:cs="Arial"/>
          <w:bCs/>
        </w:rPr>
        <w:tab/>
      </w:r>
      <w:r w:rsidR="001D71CA">
        <w:rPr>
          <w:rFonts w:ascii="Arial" w:hAnsi="Arial" w:cs="Arial"/>
          <w:bCs/>
        </w:rPr>
        <w:tab/>
      </w:r>
      <w:r w:rsidR="009B7846">
        <w:rPr>
          <w:rFonts w:ascii="Arial" w:hAnsi="Arial" w:cs="Arial"/>
          <w:bCs/>
        </w:rPr>
        <w:t>16</w:t>
      </w:r>
      <w:r w:rsidR="001D71CA">
        <w:rPr>
          <w:rFonts w:ascii="Arial" w:hAnsi="Arial" w:cs="Arial"/>
          <w:bCs/>
        </w:rPr>
        <w:t xml:space="preserve"> – </w:t>
      </w:r>
      <w:r w:rsidR="009B7846">
        <w:rPr>
          <w:rFonts w:ascii="Arial" w:hAnsi="Arial" w:cs="Arial"/>
          <w:bCs/>
        </w:rPr>
        <w:t>20</w:t>
      </w:r>
      <w:r w:rsidR="001D71CA">
        <w:rPr>
          <w:rFonts w:ascii="Arial" w:hAnsi="Arial" w:cs="Arial"/>
          <w:bCs/>
        </w:rPr>
        <w:t xml:space="preserve"> </w:t>
      </w:r>
      <w:r w:rsidR="009B7846" w:rsidRPr="009B7846">
        <w:rPr>
          <w:rFonts w:ascii="Arial" w:hAnsi="Arial" w:cs="Arial"/>
          <w:bCs/>
        </w:rPr>
        <w:t>Nov</w:t>
      </w:r>
      <w:r w:rsidR="001D71CA">
        <w:rPr>
          <w:rFonts w:ascii="Arial" w:hAnsi="Arial" w:cs="Arial"/>
          <w:bCs/>
        </w:rPr>
        <w:t xml:space="preserve"> 2020</w:t>
      </w:r>
      <w:r w:rsidR="001D71CA">
        <w:rPr>
          <w:rFonts w:ascii="Arial" w:hAnsi="Arial" w:cs="Arial"/>
          <w:bCs/>
        </w:rPr>
        <w:tab/>
      </w:r>
      <w:r w:rsidR="001D71CA">
        <w:rPr>
          <w:rFonts w:ascii="Arial" w:hAnsi="Arial" w:cs="Arial"/>
          <w:bCs/>
        </w:rPr>
        <w:tab/>
      </w:r>
      <w:r w:rsidR="00E1525A" w:rsidRPr="00E1525A">
        <w:rPr>
          <w:rFonts w:ascii="Arial" w:hAnsi="Arial" w:cs="Arial"/>
          <w:bCs/>
        </w:rPr>
        <w:t>Elbonia</w:t>
      </w:r>
    </w:p>
    <w:p w14:paraId="6CB390CB" w14:textId="77777777" w:rsidR="00463675" w:rsidRPr="000F4E43" w:rsidRDefault="00463675" w:rsidP="009F76A3">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093FA" w14:textId="77777777" w:rsidR="00003919" w:rsidRDefault="00003919">
      <w:r>
        <w:separator/>
      </w:r>
    </w:p>
  </w:endnote>
  <w:endnote w:type="continuationSeparator" w:id="0">
    <w:p w14:paraId="5C968A87" w14:textId="77777777" w:rsidR="00003919" w:rsidRDefault="0000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6B667" w14:textId="77777777" w:rsidR="00003919" w:rsidRDefault="00003919">
      <w:r>
        <w:separator/>
      </w:r>
    </w:p>
  </w:footnote>
  <w:footnote w:type="continuationSeparator" w:id="0">
    <w:p w14:paraId="3A95C9A1" w14:textId="77777777" w:rsidR="00003919" w:rsidRDefault="00003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15E"/>
    <w:rsid w:val="0000385D"/>
    <w:rsid w:val="00003919"/>
    <w:rsid w:val="00015B13"/>
    <w:rsid w:val="000272B5"/>
    <w:rsid w:val="000534DD"/>
    <w:rsid w:val="000A468F"/>
    <w:rsid w:val="000B08DF"/>
    <w:rsid w:val="000C4018"/>
    <w:rsid w:val="000C6CA1"/>
    <w:rsid w:val="000D1FAF"/>
    <w:rsid w:val="000E7FEC"/>
    <w:rsid w:val="000F08AB"/>
    <w:rsid w:val="000F4E43"/>
    <w:rsid w:val="00101E4B"/>
    <w:rsid w:val="00103E90"/>
    <w:rsid w:val="00142757"/>
    <w:rsid w:val="00175A43"/>
    <w:rsid w:val="00185D30"/>
    <w:rsid w:val="001B6F75"/>
    <w:rsid w:val="001B7D46"/>
    <w:rsid w:val="001C00F0"/>
    <w:rsid w:val="001C1B1A"/>
    <w:rsid w:val="001D71CA"/>
    <w:rsid w:val="001E1031"/>
    <w:rsid w:val="001E3D72"/>
    <w:rsid w:val="001E6F25"/>
    <w:rsid w:val="002069B8"/>
    <w:rsid w:val="002125FA"/>
    <w:rsid w:val="00220261"/>
    <w:rsid w:val="0022103D"/>
    <w:rsid w:val="00223867"/>
    <w:rsid w:val="00223ED5"/>
    <w:rsid w:val="0024309D"/>
    <w:rsid w:val="00243599"/>
    <w:rsid w:val="00252B70"/>
    <w:rsid w:val="00255018"/>
    <w:rsid w:val="00292377"/>
    <w:rsid w:val="002A6D2B"/>
    <w:rsid w:val="002B7D2A"/>
    <w:rsid w:val="002D11C4"/>
    <w:rsid w:val="003007F7"/>
    <w:rsid w:val="00324937"/>
    <w:rsid w:val="00336984"/>
    <w:rsid w:val="00344778"/>
    <w:rsid w:val="00366E66"/>
    <w:rsid w:val="00384EB8"/>
    <w:rsid w:val="003856A3"/>
    <w:rsid w:val="00387EBE"/>
    <w:rsid w:val="0039346A"/>
    <w:rsid w:val="003A3C09"/>
    <w:rsid w:val="003C6ED3"/>
    <w:rsid w:val="003D12B8"/>
    <w:rsid w:val="003E0E2D"/>
    <w:rsid w:val="00416573"/>
    <w:rsid w:val="004373BF"/>
    <w:rsid w:val="00451389"/>
    <w:rsid w:val="0045420C"/>
    <w:rsid w:val="00460A7B"/>
    <w:rsid w:val="00463675"/>
    <w:rsid w:val="004727C2"/>
    <w:rsid w:val="00477B8F"/>
    <w:rsid w:val="00480A0B"/>
    <w:rsid w:val="004858EE"/>
    <w:rsid w:val="00490B74"/>
    <w:rsid w:val="0049341F"/>
    <w:rsid w:val="004A31B6"/>
    <w:rsid w:val="004E592D"/>
    <w:rsid w:val="004E602C"/>
    <w:rsid w:val="004E7F6A"/>
    <w:rsid w:val="004F4A64"/>
    <w:rsid w:val="005005C5"/>
    <w:rsid w:val="005005DF"/>
    <w:rsid w:val="005140A5"/>
    <w:rsid w:val="00540A32"/>
    <w:rsid w:val="00544399"/>
    <w:rsid w:val="00545CE6"/>
    <w:rsid w:val="00557CED"/>
    <w:rsid w:val="00571D64"/>
    <w:rsid w:val="00574CB5"/>
    <w:rsid w:val="00584B08"/>
    <w:rsid w:val="00586194"/>
    <w:rsid w:val="00591998"/>
    <w:rsid w:val="00595688"/>
    <w:rsid w:val="005B6FDD"/>
    <w:rsid w:val="005C38C8"/>
    <w:rsid w:val="005E0478"/>
    <w:rsid w:val="005E74EF"/>
    <w:rsid w:val="005F13D6"/>
    <w:rsid w:val="00600780"/>
    <w:rsid w:val="00600876"/>
    <w:rsid w:val="00610219"/>
    <w:rsid w:val="00661F3E"/>
    <w:rsid w:val="006759EE"/>
    <w:rsid w:val="006A3BF1"/>
    <w:rsid w:val="006A3D0C"/>
    <w:rsid w:val="006B389A"/>
    <w:rsid w:val="006B6686"/>
    <w:rsid w:val="006C24CA"/>
    <w:rsid w:val="006C5B43"/>
    <w:rsid w:val="006D0D25"/>
    <w:rsid w:val="006E17FC"/>
    <w:rsid w:val="006E404C"/>
    <w:rsid w:val="006F0F7F"/>
    <w:rsid w:val="006F1B00"/>
    <w:rsid w:val="006F6C17"/>
    <w:rsid w:val="00702D32"/>
    <w:rsid w:val="00704118"/>
    <w:rsid w:val="007206A5"/>
    <w:rsid w:val="00726FC3"/>
    <w:rsid w:val="007315D8"/>
    <w:rsid w:val="00741C17"/>
    <w:rsid w:val="0074309D"/>
    <w:rsid w:val="00752AD3"/>
    <w:rsid w:val="00773526"/>
    <w:rsid w:val="007A1FE0"/>
    <w:rsid w:val="007B45EF"/>
    <w:rsid w:val="007E1F7A"/>
    <w:rsid w:val="007E2F26"/>
    <w:rsid w:val="0080339C"/>
    <w:rsid w:val="00812DAF"/>
    <w:rsid w:val="00816CD7"/>
    <w:rsid w:val="008214DE"/>
    <w:rsid w:val="00827222"/>
    <w:rsid w:val="00834046"/>
    <w:rsid w:val="00834BD7"/>
    <w:rsid w:val="0084049C"/>
    <w:rsid w:val="00841710"/>
    <w:rsid w:val="00844354"/>
    <w:rsid w:val="00850ED8"/>
    <w:rsid w:val="0085215B"/>
    <w:rsid w:val="00854847"/>
    <w:rsid w:val="0086711C"/>
    <w:rsid w:val="00873642"/>
    <w:rsid w:val="00881222"/>
    <w:rsid w:val="008B20CB"/>
    <w:rsid w:val="008B2BBD"/>
    <w:rsid w:val="008C5A45"/>
    <w:rsid w:val="00906004"/>
    <w:rsid w:val="00923E7C"/>
    <w:rsid w:val="00946AAB"/>
    <w:rsid w:val="00951722"/>
    <w:rsid w:val="009523D0"/>
    <w:rsid w:val="00957699"/>
    <w:rsid w:val="00965049"/>
    <w:rsid w:val="00981150"/>
    <w:rsid w:val="00992FA6"/>
    <w:rsid w:val="00996DAA"/>
    <w:rsid w:val="009B1010"/>
    <w:rsid w:val="009B349E"/>
    <w:rsid w:val="009B7846"/>
    <w:rsid w:val="009D4F3B"/>
    <w:rsid w:val="009E0A62"/>
    <w:rsid w:val="009E14CA"/>
    <w:rsid w:val="009E1BD0"/>
    <w:rsid w:val="009E3ADE"/>
    <w:rsid w:val="009F76A3"/>
    <w:rsid w:val="00A11357"/>
    <w:rsid w:val="00A2412F"/>
    <w:rsid w:val="00A33CFD"/>
    <w:rsid w:val="00A441B5"/>
    <w:rsid w:val="00A74024"/>
    <w:rsid w:val="00A80196"/>
    <w:rsid w:val="00AA7AAD"/>
    <w:rsid w:val="00AB5181"/>
    <w:rsid w:val="00AC6962"/>
    <w:rsid w:val="00AD4078"/>
    <w:rsid w:val="00AE1BD2"/>
    <w:rsid w:val="00AF5D18"/>
    <w:rsid w:val="00B0358E"/>
    <w:rsid w:val="00B111AC"/>
    <w:rsid w:val="00B11FCB"/>
    <w:rsid w:val="00B31FE9"/>
    <w:rsid w:val="00B35468"/>
    <w:rsid w:val="00B76357"/>
    <w:rsid w:val="00B81AA1"/>
    <w:rsid w:val="00BC18A5"/>
    <w:rsid w:val="00BE1C41"/>
    <w:rsid w:val="00C157BC"/>
    <w:rsid w:val="00C25B1D"/>
    <w:rsid w:val="00C33343"/>
    <w:rsid w:val="00C37C5A"/>
    <w:rsid w:val="00C4081E"/>
    <w:rsid w:val="00C47105"/>
    <w:rsid w:val="00C55D6B"/>
    <w:rsid w:val="00C7637A"/>
    <w:rsid w:val="00C80D3D"/>
    <w:rsid w:val="00C831C8"/>
    <w:rsid w:val="00C9202D"/>
    <w:rsid w:val="00C92296"/>
    <w:rsid w:val="00C95E96"/>
    <w:rsid w:val="00CC2494"/>
    <w:rsid w:val="00CD5680"/>
    <w:rsid w:val="00CD63A8"/>
    <w:rsid w:val="00D12C96"/>
    <w:rsid w:val="00D25350"/>
    <w:rsid w:val="00D5113A"/>
    <w:rsid w:val="00D60729"/>
    <w:rsid w:val="00D611AB"/>
    <w:rsid w:val="00D7337A"/>
    <w:rsid w:val="00D73687"/>
    <w:rsid w:val="00D96519"/>
    <w:rsid w:val="00DA60EF"/>
    <w:rsid w:val="00DA6BD8"/>
    <w:rsid w:val="00DA75CA"/>
    <w:rsid w:val="00DB11A9"/>
    <w:rsid w:val="00DB7D78"/>
    <w:rsid w:val="00DD3BA5"/>
    <w:rsid w:val="00DD3E8C"/>
    <w:rsid w:val="00DD4DDB"/>
    <w:rsid w:val="00DD788E"/>
    <w:rsid w:val="00DE24B5"/>
    <w:rsid w:val="00DF0595"/>
    <w:rsid w:val="00E02896"/>
    <w:rsid w:val="00E1525A"/>
    <w:rsid w:val="00E2173E"/>
    <w:rsid w:val="00E64FC3"/>
    <w:rsid w:val="00E701EF"/>
    <w:rsid w:val="00E74294"/>
    <w:rsid w:val="00E74A33"/>
    <w:rsid w:val="00E87510"/>
    <w:rsid w:val="00EA651F"/>
    <w:rsid w:val="00EC13E9"/>
    <w:rsid w:val="00EC64BD"/>
    <w:rsid w:val="00ED1EB0"/>
    <w:rsid w:val="00EE15BC"/>
    <w:rsid w:val="00EE280F"/>
    <w:rsid w:val="00EE3074"/>
    <w:rsid w:val="00EF2F01"/>
    <w:rsid w:val="00F12CCC"/>
    <w:rsid w:val="00F35917"/>
    <w:rsid w:val="00F56242"/>
    <w:rsid w:val="00F62570"/>
    <w:rsid w:val="00F8237B"/>
    <w:rsid w:val="00F82745"/>
    <w:rsid w:val="00F92DEA"/>
    <w:rsid w:val="00F96D98"/>
    <w:rsid w:val="00FA4FF1"/>
    <w:rsid w:val="00FC2B4E"/>
    <w:rsid w:val="00FD3388"/>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C7AF3E5"/>
  <w15:chartTrackingRefBased/>
  <w15:docId w15:val="{B4AB752A-F58B-43FB-868D-EE1A51B78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388472">
      <w:bodyDiv w:val="1"/>
      <w:marLeft w:val="0"/>
      <w:marRight w:val="0"/>
      <w:marTop w:val="0"/>
      <w:marBottom w:val="0"/>
      <w:divBdr>
        <w:top w:val="none" w:sz="0" w:space="0" w:color="auto"/>
        <w:left w:val="none" w:sz="0" w:space="0" w:color="auto"/>
        <w:bottom w:val="none" w:sz="0" w:space="0" w:color="auto"/>
        <w:right w:val="none" w:sz="0" w:space="0" w:color="auto"/>
      </w:divBdr>
    </w:div>
    <w:div w:id="727339565">
      <w:bodyDiv w:val="1"/>
      <w:marLeft w:val="0"/>
      <w:marRight w:val="0"/>
      <w:marTop w:val="0"/>
      <w:marBottom w:val="0"/>
      <w:divBdr>
        <w:top w:val="none" w:sz="0" w:space="0" w:color="auto"/>
        <w:left w:val="none" w:sz="0" w:space="0" w:color="auto"/>
        <w:bottom w:val="none" w:sz="0" w:space="0" w:color="auto"/>
        <w:right w:val="none" w:sz="0" w:space="0" w:color="auto"/>
      </w:divBdr>
    </w:div>
    <w:div w:id="836727544">
      <w:bodyDiv w:val="1"/>
      <w:marLeft w:val="0"/>
      <w:marRight w:val="0"/>
      <w:marTop w:val="0"/>
      <w:marBottom w:val="0"/>
      <w:divBdr>
        <w:top w:val="none" w:sz="0" w:space="0" w:color="auto"/>
        <w:left w:val="none" w:sz="0" w:space="0" w:color="auto"/>
        <w:bottom w:val="none" w:sz="0" w:space="0" w:color="auto"/>
        <w:right w:val="none" w:sz="0" w:space="0" w:color="auto"/>
      </w:divBdr>
    </w:div>
    <w:div w:id="164091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B3A9F7C-F199-4940-910D-AF91BD90C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BD0AA-1080-4E2D-847B-AA031EF156B2}">
  <ds:schemaRefs>
    <ds:schemaRef ds:uri="Microsoft.SharePoint.Taxonomy.ContentTypeSync"/>
  </ds:schemaRefs>
</ds:datastoreItem>
</file>

<file path=customXml/itemProps3.xml><?xml version="1.0" encoding="utf-8"?>
<ds:datastoreItem xmlns:ds="http://schemas.openxmlformats.org/officeDocument/2006/customXml" ds:itemID="{2971D8C3-15D8-4F43-9AFB-EDE2415B7BB7}">
  <ds:schemaRefs>
    <ds:schemaRef ds:uri="http://schemas.microsoft.com/sharepoint/events"/>
  </ds:schemaRefs>
</ds:datastoreItem>
</file>

<file path=customXml/itemProps4.xml><?xml version="1.0" encoding="utf-8"?>
<ds:datastoreItem xmlns:ds="http://schemas.openxmlformats.org/officeDocument/2006/customXml" ds:itemID="{9B37DD5F-A91C-45E2-BC18-76C77A34F359}">
  <ds:schemaRefs>
    <ds:schemaRef ds:uri="http://schemas.microsoft.com/sharepoint/v3/contenttype/forms"/>
  </ds:schemaRefs>
</ds:datastoreItem>
</file>

<file path=customXml/itemProps5.xml><?xml version="1.0" encoding="utf-8"?>
<ds:datastoreItem xmlns:ds="http://schemas.openxmlformats.org/officeDocument/2006/customXml" ds:itemID="{4663BC98-A810-4063-9991-1AA5C1D5E41A}">
  <ds:schemaRefs>
    <ds:schemaRef ds:uri="http://purl.org/dc/elements/1.1/"/>
    <ds:schemaRef ds:uri="http://schemas.microsoft.com/office/2006/metadata/properties"/>
    <ds:schemaRef ds:uri="71c5aaf6-e6ce-465b-b873-5148d2a4c105"/>
    <ds:schemaRef ds:uri="b672847a-5f88-42a2-b3e2-50bdf8de63d5"/>
    <ds:schemaRef ds:uri="http://purl.org/dc/terms/"/>
    <ds:schemaRef ds:uri="063c6eb4-0fc5-41cf-90f7-6fad9b894f44"/>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rev0</cp:lastModifiedBy>
  <cp:revision>4</cp:revision>
  <cp:lastPrinted>2002-04-23T07:10:00Z</cp:lastPrinted>
  <dcterms:created xsi:type="dcterms:W3CDTF">2020-10-02T10:48:00Z</dcterms:created>
  <dcterms:modified xsi:type="dcterms:W3CDTF">2020-10-02T11:19:00Z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(3)AZTQcoyTKl6Fqdmpem5Gq0vai7TXg/MB6Qrulr0XAv4TRmI+CcR+2IgLc8nBlzp19bcds/Pz_x000d_
Li2SoASICn1RjZrEdR+/PIZg98pEFEAF/tPDDRaty/t6fVlWdDDwWDJrp9AH/FY9BYhU+DEn_x000d_
foej53xqWf3i/cEFQhN/FjM39OpBewnnxQyjOCK7Zu6E6ofw11lZvLhyrzaBzBAkMK6Lhq1K_x000d_
oyLTkFuHkLOk4It098</vt:lpwstr>
  </property>
  <property fmtid="{D5CDD505-2E9C-101B-9397-08002B2CF9AE}" pid="3" name="_2015_ms_pID_7253431">
    <vt:lpwstr>HtZ5TaMBgS0PDVWB4gbN6S0kKElLg620BXdwBeVO7JVTYiFS/FUco3_x000d_
Yugan2oWlcBXBhGeetnb5QxkynsRMTV9pVzb4gvG+wMgvOA/6+B/xC2fasS1TRYWwoktFhHD_x000d_
clAg1g8XWgcq+dTamcov/q5cknrYDx8mVQQz0Qp8x6BucwoEctstmCKF+dYJ27dx24jFarGy_x000d_
BhKVT4WoIehp6Jo5CLJJinjyMmtUrrZeBMsu</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ContentTypeId">
    <vt:lpwstr>0x0101009AB7580F38B32B4992660A7BC2D6E51C</vt:lpwstr>
  </property>
</Properties>
</file>